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1014" w14:textId="77777777" w:rsidR="00163BB5" w:rsidRPr="00344A0A" w:rsidRDefault="00163BB5" w:rsidP="00163BB5">
      <w:pPr>
        <w:autoSpaceDE w:val="0"/>
        <w:autoSpaceDN w:val="0"/>
        <w:adjustRightInd w:val="0"/>
        <w:spacing w:after="0" w:line="240" w:lineRule="auto"/>
        <w:rPr>
          <w:rFonts w:ascii="TitilliumWeb-SemiBold" w:hAnsi="TitilliumWeb-SemiBold" w:cs="TitilliumWeb-SemiBold"/>
          <w:b/>
          <w:bCs/>
          <w:color w:val="000000"/>
          <w:kern w:val="0"/>
          <w:sz w:val="40"/>
          <w:szCs w:val="40"/>
        </w:rPr>
      </w:pPr>
      <w:r w:rsidRPr="00344A0A">
        <w:rPr>
          <w:rFonts w:ascii="TitilliumWeb-SemiBold" w:hAnsi="TitilliumWeb-SemiBold" w:cs="TitilliumWeb-SemiBold"/>
          <w:b/>
          <w:bCs/>
          <w:color w:val="000000"/>
          <w:kern w:val="0"/>
          <w:sz w:val="40"/>
          <w:szCs w:val="40"/>
        </w:rPr>
        <w:t>Keresztelési adatlap</w:t>
      </w:r>
    </w:p>
    <w:p w14:paraId="1D08C415" w14:textId="77777777" w:rsidR="00163BB5" w:rsidRDefault="00163BB5" w:rsidP="00163BB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kern w:val="0"/>
          <w:sz w:val="18"/>
          <w:szCs w:val="18"/>
        </w:rPr>
      </w:pPr>
      <w:r>
        <w:rPr>
          <w:rFonts w:ascii="MinionPro-Bold" w:hAnsi="MinionPro-Bold" w:cs="MinionPro-Bold"/>
          <w:b/>
          <w:bCs/>
          <w:color w:val="000000"/>
          <w:kern w:val="0"/>
          <w:sz w:val="18"/>
          <w:szCs w:val="18"/>
        </w:rPr>
        <w:t>Budapest-Pestszentlőrinci Árpád-házi Szent Margit Plébánia</w:t>
      </w:r>
    </w:p>
    <w:p w14:paraId="41357F1A" w14:textId="77777777" w:rsidR="003B25BA" w:rsidRDefault="00163BB5" w:rsidP="003B25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kern w:val="0"/>
          <w:sz w:val="18"/>
          <w:szCs w:val="18"/>
        </w:rPr>
      </w:pPr>
      <w:r>
        <w:rPr>
          <w:rFonts w:ascii="TitilliumWeb-Light" w:hAnsi="TitilliumWeb-Light" w:cs="TitilliumWeb-Light"/>
          <w:color w:val="222222"/>
          <w:kern w:val="0"/>
          <w:sz w:val="18"/>
          <w:szCs w:val="18"/>
        </w:rPr>
        <w:t xml:space="preserve">Cím: </w:t>
      </w:r>
      <w:r>
        <w:rPr>
          <w:rFonts w:ascii="MinionPro-Regular" w:hAnsi="MinionPro-Regular" w:cs="MinionPro-Regular"/>
          <w:color w:val="000000"/>
          <w:kern w:val="0"/>
          <w:sz w:val="18"/>
          <w:szCs w:val="18"/>
        </w:rPr>
        <w:t xml:space="preserve">Cím: H-1182 Budapest, Fogaras u. 16. Tel: +36 1 292 4663; E-mail: </w:t>
      </w:r>
      <w:r w:rsidR="003B25BA">
        <w:rPr>
          <w:rFonts w:ascii="MinionPro-Regular" w:hAnsi="MinionPro-Regular" w:cs="MinionPro-Regular"/>
          <w:color w:val="000000"/>
          <w:kern w:val="0"/>
          <w:sz w:val="18"/>
          <w:szCs w:val="18"/>
        </w:rPr>
        <w:t>szentmargit.iroda@gmail.com</w:t>
      </w:r>
      <w:r>
        <w:rPr>
          <w:rFonts w:ascii="MinionPro-Regular" w:hAnsi="MinionPro-Regular" w:cs="MinionPro-Regular"/>
          <w:color w:val="000000"/>
          <w:kern w:val="0"/>
          <w:sz w:val="18"/>
          <w:szCs w:val="18"/>
        </w:rPr>
        <w:t xml:space="preserve">; </w:t>
      </w:r>
    </w:p>
    <w:p w14:paraId="745713FF" w14:textId="225F686A" w:rsidR="00163BB5" w:rsidRDefault="00163BB5" w:rsidP="003B25BA">
      <w:pPr>
        <w:autoSpaceDE w:val="0"/>
        <w:autoSpaceDN w:val="0"/>
        <w:adjustRightInd w:val="0"/>
        <w:spacing w:after="360" w:line="240" w:lineRule="auto"/>
        <w:rPr>
          <w:rFonts w:ascii="MinionPro-Regular" w:hAnsi="MinionPro-Regular" w:cs="MinionPro-Regular"/>
          <w:color w:val="000000"/>
          <w:kern w:val="0"/>
          <w:sz w:val="18"/>
          <w:szCs w:val="18"/>
        </w:rPr>
      </w:pPr>
      <w:r>
        <w:rPr>
          <w:rFonts w:ascii="MinionPro-Regular" w:hAnsi="MinionPro-Regular" w:cs="MinionPro-Regular"/>
          <w:color w:val="000000"/>
          <w:kern w:val="0"/>
          <w:sz w:val="18"/>
          <w:szCs w:val="18"/>
        </w:rPr>
        <w:t>Honlap: www.szentmargit.hu</w:t>
      </w:r>
    </w:p>
    <w:p w14:paraId="4BA70A95" w14:textId="3E64124F" w:rsidR="00163BB5" w:rsidRDefault="00163BB5" w:rsidP="009C4AEF">
      <w:pPr>
        <w:tabs>
          <w:tab w:val="left" w:leader="dot" w:pos="3686"/>
          <w:tab w:val="left" w:leader="dot" w:pos="6521"/>
          <w:tab w:val="left" w:leader="dot" w:pos="7371"/>
          <w:tab w:val="left" w:leader="dot" w:pos="8222"/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SemiBold" w:hAnsi="TitilliumWeb-SemiBold" w:cs="TitilliumWeb-SemiBold"/>
          <w:b/>
          <w:bCs/>
          <w:color w:val="000000"/>
          <w:kern w:val="0"/>
        </w:rPr>
        <w:t xml:space="preserve">Gyermek </w:t>
      </w:r>
      <w:r>
        <w:rPr>
          <w:rFonts w:ascii="TitilliumWeb-Light" w:hAnsi="TitilliumWeb-Light" w:cs="TitilliumWeb-Light"/>
          <w:color w:val="000000"/>
          <w:kern w:val="0"/>
        </w:rPr>
        <w:t>neve:</w:t>
      </w:r>
      <w:r w:rsidR="002154FD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Szül. helye /kerület/</w:t>
      </w:r>
      <w:r w:rsidR="002154FD">
        <w:rPr>
          <w:rFonts w:ascii="TitilliumWeb-Light" w:hAnsi="TitilliumWeb-Light" w:cs="TitilliumWeb-Light"/>
          <w:color w:val="000000"/>
          <w:kern w:val="0"/>
        </w:rPr>
        <w:t>:</w:t>
      </w:r>
      <w:r w:rsidR="002154FD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 xml:space="preserve">Év: 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 xml:space="preserve">Hó: 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Nap: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</w:p>
    <w:p w14:paraId="624DD42A" w14:textId="2EA7ACD0" w:rsidR="00163BB5" w:rsidRDefault="002154FD" w:rsidP="00344A0A">
      <w:pPr>
        <w:tabs>
          <w:tab w:val="left" w:leader="dot" w:pos="4536"/>
          <w:tab w:val="left" w:leader="dot" w:pos="7371"/>
        </w:tabs>
        <w:autoSpaceDE w:val="0"/>
        <w:autoSpaceDN w:val="0"/>
        <w:adjustRightInd w:val="0"/>
        <w:spacing w:after="6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Védőszentje:</w:t>
      </w:r>
      <w:r>
        <w:rPr>
          <w:rFonts w:ascii="TitilliumWeb-Light" w:hAnsi="TitilliumWeb-Light" w:cs="TitilliumWeb-Light"/>
          <w:color w:val="000000"/>
          <w:kern w:val="0"/>
        </w:rPr>
        <w:tab/>
      </w:r>
      <w:r w:rsidR="00163BB5">
        <w:rPr>
          <w:rFonts w:ascii="TitilliumWeb-Light" w:hAnsi="TitilliumWeb-Light" w:cs="TitilliumWeb-Light"/>
          <w:color w:val="000000"/>
          <w:kern w:val="0"/>
        </w:rPr>
        <w:t>Testvéreinek száma:</w:t>
      </w:r>
      <w:r>
        <w:rPr>
          <w:rFonts w:ascii="TitilliumWeb-Light" w:hAnsi="TitilliumWeb-Light" w:cs="TitilliumWeb-Light"/>
          <w:color w:val="000000"/>
          <w:kern w:val="0"/>
        </w:rPr>
        <w:tab/>
      </w:r>
    </w:p>
    <w:p w14:paraId="5ED12786" w14:textId="2502667E" w:rsidR="00163BB5" w:rsidRPr="009C4AEF" w:rsidRDefault="00163BB5" w:rsidP="009C4AEF">
      <w:pPr>
        <w:tabs>
          <w:tab w:val="left" w:leader="dot" w:pos="3686"/>
          <w:tab w:val="left" w:leader="dot" w:pos="6521"/>
          <w:tab w:val="left" w:leader="dot" w:pos="7371"/>
          <w:tab w:val="left" w:leader="dot" w:pos="8222"/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TitilliumWeb-SemiBold" w:hAnsi="TitilliumWeb-SemiBold" w:cs="TitilliumWeb-SemiBold"/>
          <w:bCs/>
          <w:color w:val="000000"/>
          <w:kern w:val="0"/>
        </w:rPr>
      </w:pPr>
      <w:r w:rsidRPr="009C4AEF">
        <w:rPr>
          <w:rFonts w:ascii="TitilliumWeb-SemiBold" w:hAnsi="TitilliumWeb-SemiBold" w:cs="TitilliumWeb-SemiBold"/>
          <w:b/>
          <w:bCs/>
          <w:color w:val="000000"/>
          <w:kern w:val="0"/>
        </w:rPr>
        <w:t>Édesapja neve:</w:t>
      </w:r>
      <w:r w:rsidR="009C4AEF" w:rsidRPr="009C4AEF">
        <w:rPr>
          <w:rFonts w:ascii="TitilliumWeb-SemiBold" w:hAnsi="TitilliumWeb-SemiBold" w:cs="TitilliumWeb-SemiBold"/>
          <w:bCs/>
          <w:color w:val="000000"/>
          <w:kern w:val="0"/>
        </w:rPr>
        <w:tab/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>Szül. helye /kerület/:</w:t>
      </w:r>
      <w:r w:rsidR="009C4AEF" w:rsidRPr="009C4AEF">
        <w:rPr>
          <w:rFonts w:ascii="TitilliumWeb-SemiBold" w:hAnsi="TitilliumWeb-SemiBold" w:cs="TitilliumWeb-SemiBold"/>
          <w:bCs/>
          <w:color w:val="000000"/>
          <w:kern w:val="0"/>
        </w:rPr>
        <w:tab/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>Év:</w:t>
      </w:r>
      <w:r w:rsidR="009C4AEF" w:rsidRPr="009C4AEF">
        <w:rPr>
          <w:rFonts w:ascii="TitilliumWeb-SemiBold" w:hAnsi="TitilliumWeb-SemiBold" w:cs="TitilliumWeb-SemiBold"/>
          <w:bCs/>
          <w:color w:val="000000"/>
          <w:kern w:val="0"/>
        </w:rPr>
        <w:tab/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>Hó:</w:t>
      </w:r>
      <w:r w:rsidR="009C4AEF" w:rsidRPr="009C4AEF">
        <w:rPr>
          <w:rFonts w:ascii="TitilliumWeb-SemiBold" w:hAnsi="TitilliumWeb-SemiBold" w:cs="TitilliumWeb-SemiBold"/>
          <w:bCs/>
          <w:color w:val="000000"/>
          <w:kern w:val="0"/>
        </w:rPr>
        <w:tab/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>Nap:</w:t>
      </w:r>
      <w:r w:rsidR="009C4AEF">
        <w:rPr>
          <w:rFonts w:ascii="TitilliumWeb-SemiBold" w:hAnsi="TitilliumWeb-SemiBold" w:cs="TitilliumWeb-SemiBold"/>
          <w:bCs/>
          <w:color w:val="000000"/>
          <w:kern w:val="0"/>
        </w:rPr>
        <w:tab/>
      </w:r>
    </w:p>
    <w:p w14:paraId="5274E4DE" w14:textId="04B409AB" w:rsidR="00163BB5" w:rsidRDefault="009C4AEF" w:rsidP="00344A0A">
      <w:pPr>
        <w:tabs>
          <w:tab w:val="left" w:leader="dot" w:pos="3544"/>
          <w:tab w:val="left" w:leader="dot" w:pos="9214"/>
        </w:tabs>
        <w:autoSpaceDE w:val="0"/>
        <w:autoSpaceDN w:val="0"/>
        <w:adjustRightInd w:val="0"/>
        <w:spacing w:after="6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Vallása:</w:t>
      </w:r>
      <w:r>
        <w:rPr>
          <w:rFonts w:ascii="TitilliumWeb-Light" w:hAnsi="TitilliumWeb-Light" w:cs="TitilliumWeb-Light"/>
          <w:color w:val="000000"/>
          <w:kern w:val="0"/>
        </w:rPr>
        <w:tab/>
      </w:r>
      <w:r w:rsidR="00163BB5">
        <w:rPr>
          <w:rFonts w:ascii="TitilliumWeb-Light" w:hAnsi="TitilliumWeb-Light" w:cs="TitilliumWeb-Light"/>
          <w:color w:val="000000"/>
          <w:kern w:val="0"/>
        </w:rPr>
        <w:t>Foglalkozása:</w:t>
      </w:r>
      <w:r>
        <w:rPr>
          <w:rFonts w:ascii="TitilliumWeb-Light" w:hAnsi="TitilliumWeb-Light" w:cs="TitilliumWeb-Light"/>
          <w:color w:val="000000"/>
          <w:kern w:val="0"/>
        </w:rPr>
        <w:tab/>
      </w:r>
    </w:p>
    <w:p w14:paraId="79C409E0" w14:textId="6131FC50" w:rsidR="009C4AEF" w:rsidRPr="009C4AEF" w:rsidRDefault="009C4AEF" w:rsidP="009C4AEF">
      <w:pPr>
        <w:tabs>
          <w:tab w:val="left" w:leader="dot" w:pos="3686"/>
          <w:tab w:val="left" w:leader="dot" w:pos="6521"/>
          <w:tab w:val="left" w:leader="dot" w:pos="7371"/>
          <w:tab w:val="left" w:leader="dot" w:pos="8222"/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TitilliumWeb-SemiBold" w:hAnsi="TitilliumWeb-SemiBold" w:cs="TitilliumWeb-SemiBold"/>
          <w:bCs/>
          <w:color w:val="000000"/>
          <w:kern w:val="0"/>
        </w:rPr>
      </w:pPr>
      <w:r>
        <w:rPr>
          <w:rFonts w:ascii="TitilliumWeb-SemiBold" w:hAnsi="TitilliumWeb-SemiBold" w:cs="TitilliumWeb-SemiBold"/>
          <w:b/>
          <w:bCs/>
          <w:color w:val="000000"/>
          <w:kern w:val="0"/>
        </w:rPr>
        <w:t>Édesany</w:t>
      </w:r>
      <w:r w:rsidRPr="009C4AEF">
        <w:rPr>
          <w:rFonts w:ascii="TitilliumWeb-SemiBold" w:hAnsi="TitilliumWeb-SemiBold" w:cs="TitilliumWeb-SemiBold"/>
          <w:b/>
          <w:bCs/>
          <w:color w:val="000000"/>
          <w:kern w:val="0"/>
        </w:rPr>
        <w:t>ja neve:</w:t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ab/>
        <w:t>Szül. helye /kerület/:</w:t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ab/>
        <w:t>Év:</w:t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ab/>
        <w:t>Hó:</w:t>
      </w:r>
      <w:r w:rsidRPr="009C4AEF">
        <w:rPr>
          <w:rFonts w:ascii="TitilliumWeb-SemiBold" w:hAnsi="TitilliumWeb-SemiBold" w:cs="TitilliumWeb-SemiBold"/>
          <w:bCs/>
          <w:color w:val="000000"/>
          <w:kern w:val="0"/>
        </w:rPr>
        <w:tab/>
        <w:t>Nap:</w:t>
      </w:r>
      <w:r>
        <w:rPr>
          <w:rFonts w:ascii="TitilliumWeb-SemiBold" w:hAnsi="TitilliumWeb-SemiBold" w:cs="TitilliumWeb-SemiBold"/>
          <w:bCs/>
          <w:color w:val="000000"/>
          <w:kern w:val="0"/>
        </w:rPr>
        <w:tab/>
      </w:r>
    </w:p>
    <w:p w14:paraId="09E38DD0" w14:textId="42B32D6B" w:rsidR="009C4AEF" w:rsidRDefault="009C4AEF" w:rsidP="00344A0A">
      <w:pPr>
        <w:tabs>
          <w:tab w:val="left" w:leader="dot" w:pos="3544"/>
          <w:tab w:val="left" w:leader="dot" w:pos="9214"/>
        </w:tabs>
        <w:autoSpaceDE w:val="0"/>
        <w:autoSpaceDN w:val="0"/>
        <w:adjustRightInd w:val="0"/>
        <w:spacing w:after="6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Vallása:</w:t>
      </w:r>
      <w:r>
        <w:rPr>
          <w:rFonts w:ascii="TitilliumWeb-Light" w:hAnsi="TitilliumWeb-Light" w:cs="TitilliumWeb-Light"/>
          <w:color w:val="000000"/>
          <w:kern w:val="0"/>
        </w:rPr>
        <w:tab/>
        <w:t>Foglalkozása:</w:t>
      </w:r>
      <w:r>
        <w:rPr>
          <w:rFonts w:ascii="TitilliumWeb-Light" w:hAnsi="TitilliumWeb-Light" w:cs="TitilliumWeb-Light"/>
          <w:color w:val="000000"/>
          <w:kern w:val="0"/>
        </w:rPr>
        <w:tab/>
      </w:r>
    </w:p>
    <w:p w14:paraId="4E4596CC" w14:textId="025465C1" w:rsidR="00163BB5" w:rsidRDefault="00163BB5" w:rsidP="00344A0A">
      <w:p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6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 xml:space="preserve">Telefon: 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E-mail: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</w:p>
    <w:p w14:paraId="5B54DB64" w14:textId="0EDBD68C" w:rsidR="00163BB5" w:rsidRDefault="00163BB5" w:rsidP="002154FD">
      <w:pPr>
        <w:tabs>
          <w:tab w:val="left" w:leader="dot" w:pos="9214"/>
        </w:tabs>
        <w:autoSpaceDE w:val="0"/>
        <w:autoSpaceDN w:val="0"/>
        <w:adjustRightInd w:val="0"/>
        <w:spacing w:after="240" w:line="24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 xml:space="preserve">Család </w:t>
      </w:r>
      <w:r>
        <w:rPr>
          <w:rFonts w:ascii="TitilliumWeb-Light" w:hAnsi="TitilliumWeb-Light" w:cs="TitilliumWeb-Light"/>
          <w:color w:val="000000"/>
          <w:kern w:val="0"/>
        </w:rPr>
        <w:t>lakcíme:</w:t>
      </w:r>
      <w:r w:rsidR="002154FD">
        <w:rPr>
          <w:rFonts w:ascii="TitilliumWeb-Light" w:hAnsi="TitilliumWeb-Light" w:cs="TitilliumWeb-Light"/>
          <w:color w:val="000000"/>
          <w:kern w:val="0"/>
        </w:rPr>
        <w:tab/>
      </w:r>
    </w:p>
    <w:p w14:paraId="617177E6" w14:textId="22C27DA5" w:rsidR="00163BB5" w:rsidRDefault="00163BB5" w:rsidP="002154FD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 xml:space="preserve">Egyházi házasságkötésük </w:t>
      </w:r>
      <w:r>
        <w:rPr>
          <w:rFonts w:ascii="TitilliumWeb-Light" w:hAnsi="TitilliumWeb-Light" w:cs="TitilliumWeb-Light"/>
          <w:color w:val="000000"/>
          <w:kern w:val="0"/>
        </w:rPr>
        <w:t>helye:</w:t>
      </w:r>
      <w:r w:rsidR="002154FD">
        <w:rPr>
          <w:rFonts w:ascii="TitilliumWeb-Light" w:hAnsi="TitilliumWeb-Light" w:cs="TitilliumWeb-Light"/>
          <w:color w:val="000000"/>
          <w:kern w:val="0"/>
        </w:rPr>
        <w:tab/>
      </w:r>
    </w:p>
    <w:p w14:paraId="591193F6" w14:textId="1A5AF30B" w:rsidR="00163BB5" w:rsidRDefault="00163BB5" w:rsidP="009C4AEF">
      <w:pPr>
        <w:tabs>
          <w:tab w:val="left" w:leader="dot" w:pos="9214"/>
        </w:tabs>
        <w:autoSpaceDE w:val="0"/>
        <w:autoSpaceDN w:val="0"/>
        <w:adjustRightInd w:val="0"/>
        <w:spacing w:after="12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Ha nem volt, a polgári házasságkötésük helye:</w:t>
      </w:r>
      <w:r w:rsidR="002154FD">
        <w:rPr>
          <w:rFonts w:ascii="TitilliumWeb-Light" w:hAnsi="TitilliumWeb-Light" w:cs="TitilliumWeb-Light"/>
          <w:color w:val="000000"/>
          <w:kern w:val="0"/>
        </w:rPr>
        <w:tab/>
      </w:r>
    </w:p>
    <w:p w14:paraId="1266234E" w14:textId="5DE14CDC" w:rsidR="00163BB5" w:rsidRPr="009C4AEF" w:rsidRDefault="00163BB5" w:rsidP="00344A0A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tilliumWeb-SemiBold" w:hAnsi="TitilliumWeb-SemiBold" w:cs="TitilliumWeb-SemiBold"/>
          <w:bCs/>
          <w:color w:val="222222"/>
          <w:kern w:val="0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>Miért kérik a keresztséget?</w:t>
      </w:r>
      <w:r w:rsidR="009C4AEF">
        <w:rPr>
          <w:rFonts w:ascii="TitilliumWeb-SemiBold" w:hAnsi="TitilliumWeb-SemiBold" w:cs="TitilliumWeb-SemiBold"/>
          <w:b/>
          <w:bCs/>
          <w:color w:val="222222"/>
          <w:kern w:val="0"/>
        </w:rPr>
        <w:t xml:space="preserve"> </w:t>
      </w:r>
      <w:r w:rsidR="009C4AEF" w:rsidRPr="009C4AEF">
        <w:rPr>
          <w:rFonts w:ascii="TitilliumWeb-SemiBold" w:hAnsi="TitilliumWeb-SemiBold" w:cs="TitilliumWeb-SemiBold"/>
          <w:bCs/>
          <w:color w:val="222222"/>
          <w:kern w:val="0"/>
        </w:rPr>
        <w:tab/>
      </w:r>
      <w:r w:rsidR="009C4AEF">
        <w:rPr>
          <w:rFonts w:ascii="TitilliumWeb-SemiBold" w:hAnsi="TitilliumWeb-SemiBold" w:cs="TitilliumWeb-SemiBold"/>
          <w:bCs/>
          <w:color w:val="222222"/>
          <w:kern w:val="0"/>
        </w:rPr>
        <w:br/>
      </w:r>
      <w:r w:rsidR="009C4AEF">
        <w:rPr>
          <w:rFonts w:ascii="TitilliumWeb-SemiBold" w:hAnsi="TitilliumWeb-SemiBold" w:cs="TitilliumWeb-SemiBold"/>
          <w:bCs/>
          <w:color w:val="222222"/>
          <w:kern w:val="0"/>
        </w:rPr>
        <w:tab/>
      </w:r>
    </w:p>
    <w:p w14:paraId="0A8B079A" w14:textId="77777777" w:rsidR="00163BB5" w:rsidRDefault="00163BB5" w:rsidP="00163BB5">
      <w:pPr>
        <w:autoSpaceDE w:val="0"/>
        <w:autoSpaceDN w:val="0"/>
        <w:adjustRightInd w:val="0"/>
        <w:spacing w:after="0" w:line="240" w:lineRule="auto"/>
        <w:rPr>
          <w:rFonts w:ascii="TitilliumWeb-SemiBold" w:hAnsi="TitilliumWeb-SemiBold" w:cs="TitilliumWeb-SemiBold"/>
          <w:b/>
          <w:bCs/>
          <w:color w:val="222222"/>
          <w:kern w:val="0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>A szertartásról</w:t>
      </w:r>
    </w:p>
    <w:p w14:paraId="12AF6621" w14:textId="77777777" w:rsidR="00163BB5" w:rsidRDefault="00163BB5" w:rsidP="00344A0A">
      <w:pPr>
        <w:autoSpaceDE w:val="0"/>
        <w:autoSpaceDN w:val="0"/>
        <w:adjustRightInd w:val="0"/>
        <w:spacing w:after="0" w:line="24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Az itt következőket előzetes megbeszélésen véglegesítjük, addig a család kérése.</w:t>
      </w:r>
    </w:p>
    <w:p w14:paraId="6DEDC8E4" w14:textId="1840F6F7" w:rsidR="00163BB5" w:rsidRDefault="00163BB5" w:rsidP="00344A0A">
      <w:pPr>
        <w:tabs>
          <w:tab w:val="left" w:pos="1985"/>
          <w:tab w:val="left" w:leader="dot" w:pos="3402"/>
          <w:tab w:val="left" w:leader="dot" w:pos="4820"/>
          <w:tab w:val="left" w:leader="dot" w:pos="5954"/>
        </w:tabs>
        <w:autoSpaceDE w:val="0"/>
        <w:autoSpaceDN w:val="0"/>
        <w:adjustRightInd w:val="0"/>
        <w:spacing w:before="200" w:after="120" w:line="240" w:lineRule="auto"/>
        <w:rPr>
          <w:rFonts w:ascii="TitilliumWeb-Light" w:hAnsi="TitilliumWeb-Light" w:cs="TitilliumWeb-Light"/>
          <w:color w:val="000000"/>
          <w:kern w:val="0"/>
        </w:rPr>
      </w:pPr>
      <w:r w:rsidRPr="009C4AEF">
        <w:rPr>
          <w:rFonts w:ascii="TitilliumWeb-Light" w:hAnsi="TitilliumWeb-Light" w:cs="TitilliumWeb-Light"/>
          <w:b/>
          <w:color w:val="000000"/>
          <w:kern w:val="0"/>
        </w:rPr>
        <w:t>A keresztelés ideje:</w:t>
      </w:r>
      <w:r w:rsidRPr="009C4AEF">
        <w:rPr>
          <w:rFonts w:ascii="TitilliumWeb-Light" w:hAnsi="TitilliumWeb-Light" w:cs="TitilliumWeb-Light"/>
          <w:color w:val="000000"/>
          <w:kern w:val="0"/>
        </w:rPr>
        <w:t xml:space="preserve"> 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Év: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Hó: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Nap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</w:p>
    <w:p w14:paraId="5640C8EA" w14:textId="2F0F8087" w:rsidR="00163BB5" w:rsidRDefault="00163BB5" w:rsidP="009C4AEF">
      <w:pPr>
        <w:autoSpaceDE w:val="0"/>
        <w:autoSpaceDN w:val="0"/>
        <w:adjustRightInd w:val="0"/>
        <w:spacing w:after="240" w:line="240" w:lineRule="auto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>
        <w:rPr>
          <w:rFonts w:ascii="TitilliumWeb-Light" w:hAnsi="TitilliumWeb-Light" w:cs="TitilliumWeb-Light"/>
          <w:color w:val="000000"/>
          <w:kern w:val="0"/>
        </w:rPr>
        <w:t>-</w:t>
      </w:r>
      <w:r w:rsidRPr="00163BB5">
        <w:rPr>
          <w:rFonts w:ascii="TitilliumWeb-Light" w:hAnsi="TitilliumWeb-Light" w:cs="TitilliumWeb-Light"/>
          <w:b/>
          <w:bCs/>
          <w:color w:val="000000"/>
          <w:kern w:val="0"/>
        </w:rPr>
        <w:t>SZOMBATONKÉNT</w:t>
      </w:r>
      <w:r>
        <w:rPr>
          <w:rFonts w:ascii="TitilliumWeb-Light" w:hAnsi="TitilliumWeb-Light" w:cs="TitilliumWeb-Light"/>
          <w:b/>
          <w:bCs/>
          <w:color w:val="000000"/>
          <w:kern w:val="0"/>
        </w:rPr>
        <w:t xml:space="preserve"> </w:t>
      </w:r>
      <w:r>
        <w:rPr>
          <w:rFonts w:ascii="TitilliumWeb-Light" w:hAnsi="TitilliumWeb-Light" w:cs="TitilliumWeb-Light"/>
          <w:color w:val="000000"/>
          <w:kern w:val="0"/>
        </w:rPr>
        <w:t xml:space="preserve">Szent Margit Plébánia </w:t>
      </w:r>
      <w:r w:rsidRPr="009C4AEF">
        <w:rPr>
          <w:rFonts w:ascii="TitilliumWeb-Light" w:hAnsi="TitilliumWeb-Light" w:cs="TitilliumWeb-Light"/>
          <w:b/>
          <w:color w:val="000000"/>
          <w:kern w:val="0"/>
        </w:rPr>
        <w:t>16:30</w:t>
      </w: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 xml:space="preserve"> v</w:t>
      </w:r>
      <w:r>
        <w:rPr>
          <w:rFonts w:ascii="TitilliumWeb-Light" w:hAnsi="TitilliumWeb-Light" w:cs="TitilliumWeb-Light"/>
          <w:color w:val="000000"/>
          <w:kern w:val="0"/>
        </w:rPr>
        <w:t xml:space="preserve">agy Szent József plébánia </w:t>
      </w:r>
      <w:r w:rsidRPr="009C4AEF">
        <w:rPr>
          <w:rFonts w:ascii="TitilliumWeb-Light" w:hAnsi="TitilliumWeb-Light" w:cs="TitilliumWeb-Light"/>
          <w:b/>
          <w:color w:val="000000"/>
          <w:kern w:val="0"/>
        </w:rPr>
        <w:t>17:00</w:t>
      </w:r>
      <w:r>
        <w:rPr>
          <w:rFonts w:ascii="TitilliumWeb-Light" w:hAnsi="TitilliumWeb-Light" w:cs="TitilliumWeb-Light"/>
          <w:color w:val="000000"/>
          <w:kern w:val="0"/>
        </w:rPr>
        <w:t xml:space="preserve"> vagy előre egyeztetett időpontban</w:t>
      </w:r>
    </w:p>
    <w:p w14:paraId="5A5EA502" w14:textId="0E213807" w:rsidR="00163BB5" w:rsidRDefault="00163BB5" w:rsidP="002154FD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 xml:space="preserve">1. keresztszülő </w:t>
      </w:r>
      <w:r>
        <w:rPr>
          <w:rFonts w:ascii="TitilliumWeb-Light" w:hAnsi="TitilliumWeb-Light" w:cs="TitilliumWeb-Light"/>
          <w:color w:val="000000"/>
          <w:kern w:val="0"/>
        </w:rPr>
        <w:t>(v. hivatalos tanú) neve:</w:t>
      </w:r>
      <w:r w:rsidR="002154FD">
        <w:rPr>
          <w:rFonts w:ascii="TitilliumWeb-Light" w:hAnsi="TitilliumWeb-Light" w:cs="TitilliumWeb-Light"/>
          <w:color w:val="000000"/>
          <w:kern w:val="0"/>
        </w:rPr>
        <w:tab/>
      </w:r>
    </w:p>
    <w:p w14:paraId="7BED30E3" w14:textId="769D9EDC" w:rsidR="00163BB5" w:rsidRDefault="002154FD" w:rsidP="009C4AEF">
      <w:pPr>
        <w:tabs>
          <w:tab w:val="left" w:leader="dot" w:pos="2552"/>
          <w:tab w:val="left" w:leader="dot" w:pos="5812"/>
          <w:tab w:val="left" w:leader="dot" w:pos="9356"/>
        </w:tabs>
        <w:autoSpaceDE w:val="0"/>
        <w:autoSpaceDN w:val="0"/>
        <w:adjustRightInd w:val="0"/>
        <w:spacing w:after="12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Vallása:</w:t>
      </w:r>
      <w:r>
        <w:rPr>
          <w:rFonts w:ascii="TitilliumWeb-Light" w:hAnsi="TitilliumWeb-Light" w:cs="TitilliumWeb-Light"/>
          <w:color w:val="000000"/>
          <w:kern w:val="0"/>
        </w:rPr>
        <w:tab/>
      </w:r>
      <w:r w:rsidR="00163BB5">
        <w:rPr>
          <w:rFonts w:ascii="TitilliumWeb-Light" w:hAnsi="TitilliumWeb-Light" w:cs="TitilliumWeb-Light"/>
          <w:color w:val="000000"/>
          <w:kern w:val="0"/>
        </w:rPr>
        <w:t>Foglalkozása:</w:t>
      </w:r>
      <w:r>
        <w:rPr>
          <w:rFonts w:ascii="TitilliumWeb-Light" w:hAnsi="TitilliumWeb-Light" w:cs="TitilliumWeb-Light"/>
          <w:color w:val="000000"/>
          <w:kern w:val="0"/>
        </w:rPr>
        <w:tab/>
      </w:r>
      <w:r w:rsidR="00163BB5">
        <w:rPr>
          <w:rFonts w:ascii="TitilliumWeb-Light" w:hAnsi="TitilliumWeb-Light" w:cs="TitilliumWeb-Light"/>
          <w:color w:val="000000"/>
          <w:kern w:val="0"/>
        </w:rPr>
        <w:t>Lakcíme:</w:t>
      </w:r>
      <w:r>
        <w:rPr>
          <w:rFonts w:ascii="TitilliumWeb-Light" w:hAnsi="TitilliumWeb-Light" w:cs="TitilliumWeb-Light"/>
          <w:color w:val="000000"/>
          <w:kern w:val="0"/>
        </w:rPr>
        <w:tab/>
      </w:r>
    </w:p>
    <w:p w14:paraId="55797BA2" w14:textId="19E9D7DC" w:rsidR="00163BB5" w:rsidRDefault="00163BB5" w:rsidP="002154FD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 xml:space="preserve">2. keresztszülő </w:t>
      </w:r>
      <w:r>
        <w:rPr>
          <w:rFonts w:ascii="TitilliumWeb-Light" w:hAnsi="TitilliumWeb-Light" w:cs="TitilliumWeb-Light"/>
          <w:color w:val="222222"/>
          <w:kern w:val="0"/>
        </w:rPr>
        <w:t xml:space="preserve">(v. hivatalos tanú) </w:t>
      </w:r>
      <w:r>
        <w:rPr>
          <w:rFonts w:ascii="TitilliumWeb-Light" w:hAnsi="TitilliumWeb-Light" w:cs="TitilliumWeb-Light"/>
          <w:color w:val="000000"/>
          <w:kern w:val="0"/>
        </w:rPr>
        <w:t>neve: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</w:p>
    <w:p w14:paraId="3088E9C4" w14:textId="4DF061EE" w:rsidR="00163BB5" w:rsidRDefault="00163BB5" w:rsidP="009C4AEF">
      <w:pPr>
        <w:tabs>
          <w:tab w:val="left" w:leader="dot" w:pos="2552"/>
          <w:tab w:val="left" w:leader="dot" w:pos="5812"/>
          <w:tab w:val="left" w:leader="dot" w:pos="9356"/>
        </w:tabs>
        <w:autoSpaceDE w:val="0"/>
        <w:autoSpaceDN w:val="0"/>
        <w:adjustRightInd w:val="0"/>
        <w:spacing w:after="120" w:line="36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Vallása: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Foglalkozása: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  <w:r>
        <w:rPr>
          <w:rFonts w:ascii="TitilliumWeb-Light" w:hAnsi="TitilliumWeb-Light" w:cs="TitilliumWeb-Light"/>
          <w:color w:val="000000"/>
          <w:kern w:val="0"/>
        </w:rPr>
        <w:t>Lakcíme:</w:t>
      </w:r>
      <w:r w:rsidR="009C4AEF">
        <w:rPr>
          <w:rFonts w:ascii="TitilliumWeb-Light" w:hAnsi="TitilliumWeb-Light" w:cs="TitilliumWeb-Light"/>
          <w:color w:val="000000"/>
          <w:kern w:val="0"/>
        </w:rPr>
        <w:tab/>
      </w:r>
    </w:p>
    <w:p w14:paraId="46573D6A" w14:textId="51772087" w:rsidR="00163BB5" w:rsidRDefault="002154FD" w:rsidP="002154FD">
      <w:pPr>
        <w:tabs>
          <w:tab w:val="left" w:pos="2127"/>
          <w:tab w:val="left" w:pos="4395"/>
          <w:tab w:val="left" w:pos="482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>Keresztelés helye:</w:t>
      </w:r>
      <w:r>
        <w:rPr>
          <w:rFonts w:ascii="TitilliumWeb-SemiBold" w:hAnsi="TitilliumWeb-SemiBold" w:cs="TitilliumWeb-SemiBold"/>
          <w:b/>
          <w:bCs/>
          <w:color w:val="222222"/>
          <w:kern w:val="0"/>
        </w:rPr>
        <w:tab/>
      </w:r>
      <w:r w:rsidRPr="002154FD">
        <w:rPr>
          <w:rFonts w:ascii="TitilliumWeb-SemiBold" w:hAnsi="TitilliumWeb-SemiBold" w:cs="TitilliumWeb-SemiBold"/>
          <w:b/>
          <w:bCs/>
          <w:color w:val="222222"/>
          <w:kern w:val="0"/>
          <w:sz w:val="24"/>
          <w:szCs w:val="24"/>
        </w:rPr>
        <w:t>Szent Margit Plébánia</w:t>
      </w:r>
      <w:r>
        <w:rPr>
          <w:rFonts w:ascii="TitilliumWeb-SemiBold" w:hAnsi="TitilliumWeb-SemiBold" w:cs="TitilliumWeb-SemiBold"/>
          <w:b/>
          <w:bCs/>
          <w:color w:val="222222"/>
          <w:kern w:val="0"/>
        </w:rPr>
        <w:tab/>
        <w:t>/</w:t>
      </w:r>
      <w:r>
        <w:rPr>
          <w:rFonts w:ascii="TitilliumWeb-SemiBold" w:hAnsi="TitilliumWeb-SemiBold" w:cs="TitilliumWeb-SemiBold"/>
          <w:b/>
          <w:bCs/>
          <w:color w:val="222222"/>
          <w:kern w:val="0"/>
        </w:rPr>
        <w:tab/>
      </w:r>
      <w:r w:rsidR="00163BB5" w:rsidRPr="002154FD">
        <w:rPr>
          <w:rFonts w:ascii="TitilliumWeb-SemiBold" w:hAnsi="TitilliumWeb-SemiBold" w:cs="TitilliumWeb-SemiBold"/>
          <w:b/>
          <w:bCs/>
          <w:color w:val="222222"/>
          <w:kern w:val="0"/>
          <w:sz w:val="24"/>
          <w:szCs w:val="24"/>
        </w:rPr>
        <w:t>Szent József Plébánia</w:t>
      </w:r>
      <w:r>
        <w:rPr>
          <w:rFonts w:ascii="TitilliumWeb-SemiBold" w:hAnsi="TitilliumWeb-SemiBold" w:cs="TitilliumWeb-SemiBold"/>
          <w:b/>
          <w:bCs/>
          <w:color w:val="222222"/>
          <w:kern w:val="0"/>
        </w:rPr>
        <w:t xml:space="preserve"> </w:t>
      </w:r>
      <w:r>
        <w:rPr>
          <w:rFonts w:ascii="TitilliumWeb-SemiBold" w:hAnsi="TitilliumWeb-SemiBold" w:cs="TitilliumWeb-SemiBold"/>
          <w:b/>
          <w:bCs/>
          <w:color w:val="222222"/>
          <w:kern w:val="0"/>
        </w:rPr>
        <w:tab/>
      </w:r>
      <w:r w:rsidRPr="002154FD">
        <w:rPr>
          <w:rFonts w:ascii="TitilliumWeb-SemiBold" w:hAnsi="TitilliumWeb-SemiBold" w:cs="TitilliumWeb-SemiBold"/>
          <w:bCs/>
          <w:color w:val="222222"/>
          <w:kern w:val="0"/>
        </w:rPr>
        <w:t>(</w:t>
      </w:r>
      <w:r w:rsidR="00163BB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Aláhúzni szíveskedjenek</w:t>
      </w: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)</w:t>
      </w:r>
    </w:p>
    <w:p w14:paraId="1BDBEB0B" w14:textId="7C1EF056" w:rsidR="00163BB5" w:rsidRPr="002154FD" w:rsidRDefault="00163BB5" w:rsidP="002154F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tilliumWeb-SemiBold" w:hAnsi="TitilliumWeb-SemiBold" w:cs="TitilliumWeb-SemiBold"/>
          <w:bCs/>
          <w:color w:val="222222"/>
          <w:kern w:val="0"/>
        </w:rPr>
      </w:pPr>
      <w:r>
        <w:rPr>
          <w:rFonts w:ascii="TitilliumWeb-SemiBold" w:hAnsi="TitilliumWeb-SemiBold" w:cs="TitilliumWeb-SemiBold"/>
          <w:b/>
          <w:bCs/>
          <w:color w:val="222222"/>
          <w:kern w:val="0"/>
        </w:rPr>
        <w:t>Keresztelő pap</w:t>
      </w:r>
      <w:r w:rsidRPr="002154FD">
        <w:rPr>
          <w:rFonts w:ascii="TitilliumWeb-SemiBold" w:hAnsi="TitilliumWeb-SemiBold" w:cs="TitilliumWeb-SemiBold"/>
          <w:bCs/>
          <w:color w:val="222222"/>
          <w:kern w:val="0"/>
        </w:rPr>
        <w:t>:</w:t>
      </w:r>
      <w:r w:rsidR="002154FD" w:rsidRPr="002154FD">
        <w:rPr>
          <w:rFonts w:ascii="TitilliumWeb-SemiBold" w:hAnsi="TitilliumWeb-SemiBold" w:cs="TitilliumWeb-SemiBold"/>
          <w:bCs/>
          <w:color w:val="222222"/>
          <w:kern w:val="0"/>
        </w:rPr>
        <w:tab/>
      </w:r>
    </w:p>
    <w:p w14:paraId="5ED4CF2C" w14:textId="77777777" w:rsidR="00163BB5" w:rsidRPr="00344A0A" w:rsidRDefault="00163BB5" w:rsidP="00163BB5">
      <w:pPr>
        <w:autoSpaceDE w:val="0"/>
        <w:autoSpaceDN w:val="0"/>
        <w:adjustRightInd w:val="0"/>
        <w:spacing w:after="0" w:line="240" w:lineRule="auto"/>
        <w:rPr>
          <w:rFonts w:ascii="TitilliumWeb-Light" w:hAnsi="TitilliumWeb-Light" w:cs="TitilliumWeb-Light"/>
          <w:color w:val="000000"/>
          <w:kern w:val="0"/>
          <w:sz w:val="20"/>
          <w:szCs w:val="20"/>
        </w:rPr>
      </w:pPr>
      <w:r w:rsidRPr="00344A0A">
        <w:rPr>
          <w:rFonts w:ascii="TitilliumWeb-Light" w:hAnsi="TitilliumWeb-Light" w:cs="TitilliumWeb-Light"/>
          <w:color w:val="000000"/>
          <w:kern w:val="0"/>
          <w:sz w:val="20"/>
          <w:szCs w:val="20"/>
        </w:rPr>
        <w:t xml:space="preserve">- Elsősorban a plébánia papsága keresztel, beosztás szerint. Önök akkor töltsék ki a rovatot, ha </w:t>
      </w:r>
      <w:proofErr w:type="gramStart"/>
      <w:r w:rsidRPr="00344A0A">
        <w:rPr>
          <w:rFonts w:ascii="TitilliumWeb-Light" w:hAnsi="TitilliumWeb-Light" w:cs="TitilliumWeb-Light"/>
          <w:color w:val="000000"/>
          <w:kern w:val="0"/>
          <w:sz w:val="20"/>
          <w:szCs w:val="20"/>
        </w:rPr>
        <w:t>konkrétan</w:t>
      </w:r>
      <w:proofErr w:type="gramEnd"/>
      <w:r w:rsidRPr="00344A0A">
        <w:rPr>
          <w:rFonts w:ascii="TitilliumWeb-Light" w:hAnsi="TitilliumWeb-Light" w:cs="TitilliumWeb-Light"/>
          <w:color w:val="000000"/>
          <w:kern w:val="0"/>
          <w:sz w:val="20"/>
          <w:szCs w:val="20"/>
        </w:rPr>
        <w:t xml:space="preserve"> fölkértek egy vendég-kollégát.</w:t>
      </w:r>
    </w:p>
    <w:p w14:paraId="5BA90DBF" w14:textId="77777777" w:rsidR="00163BB5" w:rsidRDefault="00163BB5" w:rsidP="00163BB5">
      <w:pPr>
        <w:autoSpaceDE w:val="0"/>
        <w:autoSpaceDN w:val="0"/>
        <w:adjustRightInd w:val="0"/>
        <w:spacing w:after="0" w:line="240" w:lineRule="auto"/>
        <w:rPr>
          <w:rFonts w:ascii="TitilliumWeb-SemiBold" w:hAnsi="TitilliumWeb-SemiBold" w:cs="TitilliumWeb-SemiBold"/>
          <w:b/>
          <w:bCs/>
          <w:color w:val="000000"/>
          <w:kern w:val="0"/>
        </w:rPr>
      </w:pPr>
      <w:r>
        <w:rPr>
          <w:rFonts w:ascii="TitilliumWeb-SemiBold" w:hAnsi="TitilliumWeb-SemiBold" w:cs="TitilliumWeb-SemiBold"/>
          <w:b/>
          <w:bCs/>
          <w:color w:val="000000"/>
          <w:kern w:val="0"/>
        </w:rPr>
        <w:t>Nyilatkozat</w:t>
      </w:r>
    </w:p>
    <w:p w14:paraId="7F814B66" w14:textId="77777777" w:rsidR="00163BB5" w:rsidRDefault="00163BB5" w:rsidP="00163BB5">
      <w:pPr>
        <w:autoSpaceDE w:val="0"/>
        <w:autoSpaceDN w:val="0"/>
        <w:adjustRightInd w:val="0"/>
        <w:spacing w:after="0" w:line="240" w:lineRule="auto"/>
        <w:rPr>
          <w:rFonts w:ascii="TitilliumWeb-Light" w:hAnsi="TitilliumWeb-Light" w:cs="TitilliumWeb-Light"/>
          <w:color w:val="000000"/>
          <w:kern w:val="0"/>
        </w:rPr>
      </w:pPr>
      <w:r>
        <w:rPr>
          <w:rFonts w:ascii="TitilliumWeb-Light" w:hAnsi="TitilliumWeb-Light" w:cs="TitilliumWeb-Light"/>
          <w:color w:val="000000"/>
          <w:kern w:val="0"/>
        </w:rPr>
        <w:t>Alulírott szülők kérjük, hogy gyermekünket a Római Katolikus Egyház szertartása szerint kereszteljék meg.</w:t>
      </w:r>
    </w:p>
    <w:p w14:paraId="1E36814B" w14:textId="475B364D" w:rsidR="00163BB5" w:rsidRPr="00557925" w:rsidRDefault="00163BB5" w:rsidP="005579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bookmarkStart w:id="0" w:name="_GoBack"/>
      <w:r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Akarjuk, hogy gyermekünk Krisztus követője, azaz keresztény legyen.</w:t>
      </w:r>
    </w:p>
    <w:p w14:paraId="34ED8A9B" w14:textId="34678EA5" w:rsidR="00163BB5" w:rsidRPr="00557925" w:rsidRDefault="00163BB5" w:rsidP="005579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Tudjuk, hogy az Isten szeretetét kisgyermekkorában csak tőlünk, szülőktől tanulhatja meg, ezért kötelességünknek tekintjük, hogy</w:t>
      </w:r>
      <w:r w:rsidR="003B25BA"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 xml:space="preserve"> </w:t>
      </w:r>
      <w:r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keresztényként neveljük.</w:t>
      </w:r>
    </w:p>
    <w:p w14:paraId="17EB25D1" w14:textId="7536A0CE" w:rsidR="00163BB5" w:rsidRPr="00557925" w:rsidRDefault="00163BB5" w:rsidP="005579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Hitbeli gyarapodása érdekében a rendszeres iskolai vagy templomi hitoktatást kérni fogjuk a részére.</w:t>
      </w:r>
    </w:p>
    <w:p w14:paraId="33167DAC" w14:textId="2C28B7DF" w:rsidR="00163BB5" w:rsidRPr="00557925" w:rsidRDefault="00163BB5" w:rsidP="005579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A szertartásra vonatkozóan tudomásul vesszük, hogy a plébánia ugyanerre az időpontra más gyermekeket is előjegyezhet keresztelésre.</w:t>
      </w:r>
    </w:p>
    <w:p w14:paraId="2A68AE24" w14:textId="72DA644D" w:rsidR="00163BB5" w:rsidRPr="00557925" w:rsidRDefault="00163BB5" w:rsidP="005579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Kérjük, hogy a keresztelést a Plébánia anyakönyvezze, és ennek kapcsán a megadott adatokat tárolja. Beleegyezünk, hogy a hitoktatás</w:t>
      </w:r>
      <w:r w:rsidR="003B25BA"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 xml:space="preserve"> </w:t>
      </w:r>
      <w:r w:rsidRPr="0055792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szervezése céljából az itt megadott lakcím-adatokat a plébánia a megfelelő időben fölhasználja.</w:t>
      </w:r>
    </w:p>
    <w:bookmarkEnd w:id="0"/>
    <w:p w14:paraId="05AF2D4F" w14:textId="354CBA08" w:rsidR="003B25BA" w:rsidRDefault="003B25BA" w:rsidP="00344A0A">
      <w:pPr>
        <w:tabs>
          <w:tab w:val="right" w:leader="dot" w:pos="3828"/>
        </w:tabs>
        <w:autoSpaceDE w:val="0"/>
        <w:autoSpaceDN w:val="0"/>
        <w:adjustRightInd w:val="0"/>
        <w:spacing w:after="120" w:line="240" w:lineRule="auto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 xml:space="preserve">Budapest, </w:t>
      </w:r>
      <w:r w:rsidR="00344A0A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ab/>
      </w:r>
    </w:p>
    <w:p w14:paraId="474BB1B3" w14:textId="4EE0591A" w:rsidR="00344A0A" w:rsidRDefault="00344A0A" w:rsidP="00344A0A">
      <w:pPr>
        <w:tabs>
          <w:tab w:val="right" w:pos="2410"/>
          <w:tab w:val="right" w:leader="dot" w:pos="5670"/>
          <w:tab w:val="right" w:pos="5954"/>
          <w:tab w:val="right" w:leader="dot" w:pos="9214"/>
        </w:tabs>
        <w:autoSpaceDE w:val="0"/>
        <w:autoSpaceDN w:val="0"/>
        <w:adjustRightInd w:val="0"/>
        <w:spacing w:before="240" w:after="0" w:line="240" w:lineRule="auto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ab/>
      </w: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ab/>
      </w: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ab/>
      </w: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ab/>
      </w:r>
    </w:p>
    <w:p w14:paraId="0AA01016" w14:textId="2428B601" w:rsidR="00163BB5" w:rsidRDefault="00344A0A" w:rsidP="00344A0A">
      <w:pPr>
        <w:tabs>
          <w:tab w:val="center" w:pos="3969"/>
          <w:tab w:val="center" w:pos="7797"/>
        </w:tabs>
        <w:autoSpaceDE w:val="0"/>
        <w:autoSpaceDN w:val="0"/>
        <w:adjustRightInd w:val="0"/>
        <w:spacing w:after="0" w:line="240" w:lineRule="auto"/>
        <w:rPr>
          <w:rFonts w:ascii="TitilliumWeb-Light" w:hAnsi="TitilliumWeb-Light" w:cs="TitilliumWeb-Light"/>
          <w:color w:val="000000"/>
          <w:kern w:val="0"/>
          <w:sz w:val="18"/>
          <w:szCs w:val="18"/>
        </w:rPr>
      </w:pPr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ab/>
      </w:r>
      <w:proofErr w:type="gramStart"/>
      <w:r w:rsidR="00163BB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édesapa</w:t>
      </w:r>
      <w:proofErr w:type="gramEnd"/>
      <w:r>
        <w:rPr>
          <w:rFonts w:ascii="TitilliumWeb-Light" w:hAnsi="TitilliumWeb-Light" w:cs="TitilliumWeb-Light"/>
          <w:color w:val="000000"/>
          <w:kern w:val="0"/>
          <w:sz w:val="18"/>
          <w:szCs w:val="18"/>
        </w:rPr>
        <w:tab/>
      </w:r>
      <w:r w:rsidR="00163BB5">
        <w:rPr>
          <w:rFonts w:ascii="TitilliumWeb-Light" w:hAnsi="TitilliumWeb-Light" w:cs="TitilliumWeb-Light"/>
          <w:color w:val="000000"/>
          <w:kern w:val="0"/>
          <w:sz w:val="18"/>
          <w:szCs w:val="18"/>
        </w:rPr>
        <w:t>édesanya</w:t>
      </w:r>
    </w:p>
    <w:sectPr w:rsidR="00163BB5" w:rsidSect="00344A0A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Web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9F2"/>
    <w:multiLevelType w:val="hybridMultilevel"/>
    <w:tmpl w:val="F1BC6BF6"/>
    <w:lvl w:ilvl="0" w:tplc="CBEC9F84">
      <w:numFmt w:val="bullet"/>
      <w:lvlText w:val="-"/>
      <w:lvlJc w:val="left"/>
      <w:pPr>
        <w:ind w:left="720" w:hanging="360"/>
      </w:pPr>
      <w:rPr>
        <w:rFonts w:ascii="TitilliumWeb-Light" w:eastAsiaTheme="minorHAnsi" w:hAnsi="TitilliumWeb-Light" w:cs="TitilliumWeb-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458B"/>
    <w:multiLevelType w:val="hybridMultilevel"/>
    <w:tmpl w:val="64EAF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5"/>
    <w:rsid w:val="00163BB5"/>
    <w:rsid w:val="002154FD"/>
    <w:rsid w:val="00344A0A"/>
    <w:rsid w:val="003B25BA"/>
    <w:rsid w:val="00557925"/>
    <w:rsid w:val="009C4AEF"/>
    <w:rsid w:val="00B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2C38"/>
  <w15:chartTrackingRefBased/>
  <w15:docId w15:val="{BD2B4A95-2CBD-490C-8A9B-17047DA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63B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B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3B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3B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3B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3B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3B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3B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3B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3B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3B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3B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3BB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3BB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3BB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3BB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3BB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3BB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63B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63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63B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63B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63B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63BB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63BB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63BB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3B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3BB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63B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Plébánia Szent Margit</dc:creator>
  <cp:keywords/>
  <dc:description/>
  <cp:lastModifiedBy>Zsuzsa</cp:lastModifiedBy>
  <cp:revision>3</cp:revision>
  <cp:lastPrinted>2024-02-15T10:24:00Z</cp:lastPrinted>
  <dcterms:created xsi:type="dcterms:W3CDTF">2024-02-19T14:34:00Z</dcterms:created>
  <dcterms:modified xsi:type="dcterms:W3CDTF">2024-02-19T15:07:00Z</dcterms:modified>
</cp:coreProperties>
</file>